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04" w:line="225" w:lineRule="auto"/>
        <w:ind w:left="27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2"/>
          <w:sz w:val="32"/>
          <w:szCs w:val="32"/>
        </w:rPr>
        <w:t>附</w:t>
      </w:r>
      <w:r>
        <w:rPr>
          <w:rFonts w:ascii="黑体" w:hAnsi="黑体" w:eastAsia="黑体" w:cs="黑体"/>
          <w:spacing w:val="-20"/>
          <w:sz w:val="32"/>
          <w:szCs w:val="32"/>
        </w:rPr>
        <w:t>件 1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21" w:lineRule="auto"/>
        <w:jc w:val="both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43" w:line="244" w:lineRule="auto"/>
        <w:ind w:right="1258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44"/>
          <w:szCs w:val="44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spacing w:val="2"/>
          <w:sz w:val="44"/>
          <w:szCs w:val="44"/>
        </w:rPr>
        <w:t>中国国</w:t>
      </w:r>
      <w:r>
        <w:rPr>
          <w:rFonts w:hint="eastAsia" w:ascii="方正小标宋简体" w:hAnsi="方正小标宋简体" w:eastAsia="方正小标宋简体" w:cs="方正小标宋简体"/>
          <w:spacing w:val="1"/>
          <w:sz w:val="44"/>
          <w:szCs w:val="44"/>
        </w:rPr>
        <w:t>际大学生</w:t>
      </w: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创新大赛</w:t>
      </w: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43" w:line="244" w:lineRule="auto"/>
        <w:ind w:right="1258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高教主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赛道方案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1" w:lineRule="auto"/>
        <w:jc w:val="both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04" w:line="312" w:lineRule="auto"/>
        <w:ind w:left="3" w:right="260" w:firstLine="662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中国国际大学生创新大赛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设高教主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赛道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含国际参赛项目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，具体实施方案如下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21" w:lineRule="auto"/>
        <w:ind w:left="655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</w:rPr>
        <w:t>一、参赛项目类型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56" w:line="312" w:lineRule="auto"/>
        <w:ind w:left="6" w:right="159" w:firstLine="631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 xml:space="preserve"> 新工科类项目：大数据、云计算、人工智能、区块链、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虚拟现实、智能制造、网络空间安全、机器人工程、工业自动化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新材料等领域，符合新工科建设理念和要求的项目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4" w:line="310" w:lineRule="auto"/>
        <w:ind w:right="260" w:firstLine="637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新医科类项目：现代医疗技术、智能医疗设备、新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药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研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发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、健康康养、食药保健、智能医学、生物技术、生物材料等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领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域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，符合新医科建设理念和要求的项目；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" w:line="312" w:lineRule="auto"/>
        <w:ind w:left="3" w:right="159" w:firstLine="633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 xml:space="preserve"> 新农科类项目：现代种业、智慧农业、智能农机装备、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农业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大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数据、食品营养、休闲农业、森林康养、生态修复、农业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碳汇等领域，符合新农科建设理念和要求的项目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" w:line="311" w:lineRule="auto"/>
        <w:ind w:left="13" w:firstLine="623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新文科类项目：文化教育、数字经济、金融科技、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经、法务、融媒体、翻译、旅游休闲、动漫、文创设计与开发、 电子商务、物流、体育、非物质文化遗产保护、社会工作、家政 服务、养老服务等领域，符合新文科建设理念和要求的项目；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" w:line="311" w:lineRule="auto"/>
        <w:ind w:left="13" w:firstLine="623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（五）“人工智能”项目：聚焦于人工智能深度融合经济社会各领域发展、赋能千行百业智能化转型升级，符合“人工智能+”发展理念和要求的项目。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参赛项目团队应认真了解和把握“四新”发展要求，结合以上分类及项目实际，合理选择参赛项目类别。参赛项目不只限于 “互联网+”项目，鼓励各类创新创业项目参赛，根据“四新”“人工智能＋”建设内涵和产业发展方向选择相应类型。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68" w:line="221" w:lineRule="auto"/>
        <w:ind w:left="652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</w:rPr>
        <w:t>二、参赛方式和</w:t>
      </w:r>
      <w:r>
        <w:rPr>
          <w:rFonts w:hint="eastAsia" w:ascii="黑体" w:hAnsi="黑体" w:eastAsia="黑体" w:cs="黑体"/>
          <w:spacing w:val="-1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55" w:line="312" w:lineRule="auto"/>
        <w:ind w:left="16" w:firstLine="618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本赛道以团队为单位报名参赛。允许跨校组建参赛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团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队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，每个团队的成员不少于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人，不多于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含团队负责人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须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为项目的实际核心成员。参赛团队所报参赛项目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须为本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团队策划或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营的项目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不得借用他人项目参赛。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3" w:line="311" w:lineRule="auto"/>
        <w:ind w:left="7" w:right="407" w:firstLine="627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按照参赛学校所在的国家和地区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分为中国大陆参赛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项目、中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国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港澳台地区参赛项目、国际参赛项目三个类别。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国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际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赛项目和中国港澳台地区参赛项目可根据当地教育情况适当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调整学籍和学历的相关参赛要求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11" w:lineRule="auto"/>
        <w:ind w:left="15" w:right="407" w:firstLine="61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所有参赛材料和现场答辩原则上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使用中文或英文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有其他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语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言需求，请联系大赛组委会。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" w:line="221" w:lineRule="auto"/>
        <w:ind w:left="653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</w:rPr>
        <w:t>三、参赛组别和对</w:t>
      </w:r>
      <w:r>
        <w:rPr>
          <w:rFonts w:hint="eastAsia" w:ascii="黑体" w:hAnsi="黑体" w:eastAsia="黑体" w:cs="黑体"/>
          <w:spacing w:val="-1"/>
          <w:sz w:val="32"/>
          <w:szCs w:val="32"/>
        </w:rPr>
        <w:t>象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54" w:line="312" w:lineRule="auto"/>
        <w:ind w:right="407" w:firstLine="643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根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据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参赛申报人所处学习阶段，项目分为本科生组、研究生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组。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根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据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项目发展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阶段，本科生组和研究生组均内设创意组、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创业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，并按照新工科、新医科、新农科、新文科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、“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人工智能+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设置参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赛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项目类型。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" w:line="217" w:lineRule="auto"/>
        <w:ind w:left="657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具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体参赛条件如下：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63" w:line="217" w:lineRule="auto"/>
        <w:ind w:left="634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pacing w:val="46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pacing w:val="43"/>
          <w:sz w:val="32"/>
          <w:szCs w:val="32"/>
        </w:rPr>
        <w:t>一</w:t>
      </w:r>
      <w:r>
        <w:rPr>
          <w:rFonts w:hint="eastAsia" w:ascii="楷体" w:hAnsi="楷体" w:eastAsia="楷体" w:cs="楷体"/>
          <w:spacing w:val="43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pacing w:val="43"/>
          <w:sz w:val="32"/>
          <w:szCs w:val="32"/>
        </w:rPr>
        <w:t>本科生组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54" w:line="240" w:lineRule="auto"/>
        <w:ind w:right="407" w:firstLine="643"/>
        <w:jc w:val="both"/>
        <w:textAlignment w:val="baseline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1.创意组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54" w:line="312" w:lineRule="auto"/>
        <w:ind w:right="407" w:firstLine="643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参赛项目具有较好的创意和较为成型的产品原型或服务模式，在大赛通知下发之日前尚未完成工商等各类登记注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册。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04" w:line="311" w:lineRule="auto"/>
        <w:ind w:right="247" w:firstLine="62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参赛申报人须为项目负责人，项目负责人及成员均须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为普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高等学校全日制在校本专科生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不含在职教育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04" w:line="311" w:lineRule="auto"/>
        <w:ind w:right="247" w:firstLine="62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学校科技成果转化项目不能参加本组比赛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科技成果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的完成人、所有人中参赛申报人排名第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一的除外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18" w:lineRule="auto"/>
        <w:ind w:left="657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创业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组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63" w:line="312" w:lineRule="auto"/>
        <w:ind w:left="25" w:right="327" w:firstLine="607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参赛项目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须已完成工商等各类登记注册（在大赛通知下发之日前注册）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4" w:line="311" w:lineRule="auto"/>
        <w:ind w:firstLine="632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参赛申报人须为项目负责人且为参赛企业法定代表人，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须为普通高等学校全日制在校本专科生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不含在职教育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，或毕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业 5 年以内的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日制本专科学生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即 201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 xml:space="preserve">9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年之后的毕业生，不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含在职教育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。企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业法定代表人在大赛通知发布之日后进行变更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不予认可。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" w:line="311" w:lineRule="auto"/>
        <w:ind w:left="25" w:right="316" w:firstLine="607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项目的股权结构中，企业法定代表人的股权不得少于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，参赛团队成员股权合计不得少于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 xml:space="preserve"> 1/3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" w:line="223" w:lineRule="auto"/>
        <w:ind w:left="632"/>
        <w:jc w:val="both"/>
        <w:textAlignment w:val="baseline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pacing w:val="46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pacing w:val="43"/>
          <w:sz w:val="32"/>
          <w:szCs w:val="32"/>
        </w:rPr>
        <w:t>二</w:t>
      </w:r>
      <w:r>
        <w:rPr>
          <w:rFonts w:hint="eastAsia" w:ascii="楷体" w:hAnsi="楷体" w:eastAsia="楷体" w:cs="楷体"/>
          <w:spacing w:val="43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pacing w:val="43"/>
          <w:sz w:val="32"/>
          <w:szCs w:val="32"/>
        </w:rPr>
        <w:t>研究生组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49" w:line="219" w:lineRule="auto"/>
        <w:ind w:left="665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.创意组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04" w:line="312" w:lineRule="auto"/>
        <w:ind w:left="15" w:right="196" w:firstLine="621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参赛项目具有较好的创意和较为成型的产品原型或服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务模式，在大赛通知下发之日前尚未完成工商等各类登记注册。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" w:line="311" w:lineRule="auto"/>
        <w:ind w:left="8" w:right="247" w:firstLine="627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参赛申报人须为项目负责人，须为普通高等学校全日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制在校研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究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生。项目成员须为普通高等学校全日制在校研究生或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专科生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不含在职教育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" w:line="310" w:lineRule="auto"/>
        <w:ind w:left="36" w:right="247" w:firstLine="6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学校科技成果转化项目不能参加本组比赛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科技成果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的完成人、所有人中参赛申报人排名第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一的除外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18" w:lineRule="auto"/>
        <w:ind w:left="661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创业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组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63" w:line="312" w:lineRule="auto"/>
        <w:ind w:left="28" w:right="327" w:firstLine="607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参赛项目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须已完成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工商等各类登记注册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在大赛通知下发之日前注册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4" w:line="311" w:lineRule="auto"/>
        <w:ind w:firstLine="636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参赛申报人须为项目负责人且为参赛企业法定代表人，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须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为普通高等学校全日制在校研究生，或毕业5年以内的全日制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研究生学历学生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即 201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 xml:space="preserve"> 年之后的研究生学历毕业生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。企业法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定代表人在大赛通知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发布之日后进行变更的不予认可。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4" w:line="311" w:lineRule="auto"/>
        <w:ind w:firstLine="636"/>
        <w:jc w:val="both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项目的股权结构中，企业法定代表人的股权不得少于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%，参赛团队成员股权合计不得少于 1/3。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" w:line="221" w:lineRule="auto"/>
        <w:ind w:left="653"/>
        <w:jc w:val="both"/>
        <w:textAlignment w:val="baseline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四、奖项设置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50" w:line="312" w:lineRule="auto"/>
        <w:ind w:left="2" w:firstLine="624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本赛道设置金奖、银奖、铜奖，中国大陆参赛项目设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金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奖 180 个、银奖 360 个、铜奖 1260 个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中国港澳台地区参赛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项目设金奖 10 个、银奖 20 个、铜奖另定，国际参赛项目设金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奖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0 个、银奖 100 个、铜奖 350 个。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" w:line="311" w:lineRule="auto"/>
        <w:ind w:firstLine="627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本赛道设置最佳创意奖、最佳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带动就业奖、最具商业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价值奖等若干单项奖。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" w:line="311" w:lineRule="auto"/>
        <w:ind w:firstLine="627"/>
        <w:jc w:val="both"/>
        <w:textAlignment w:val="baseline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获得金奖项目的指导教师为“优秀创新创业导师”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限前五名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）。</w:t>
      </w:r>
    </w:p>
    <w:sectPr>
      <w:footerReference r:id="rId5" w:type="default"/>
      <w:pgSz w:w="11906" w:h="16839"/>
      <w:pgMar w:top="1431" w:right="1682" w:bottom="1922" w:left="1423" w:header="0" w:footer="1673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E0969BA-C77E-4AC4-B159-E2408BC59D3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5A0C72B-428D-4C9D-8EC8-553E70D0D8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D4A72C8-D4E2-458D-BF7A-124DA582486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64F8F9C-932F-4A2F-B177-D68F451FEB2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2D42945-C74C-47F1-B0D6-50C156F2274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NjZjE0NWRiZmM4MDZiYTMwNTdjMTA1ZmUyYmZjYTAifQ=="/>
  </w:docVars>
  <w:rsids>
    <w:rsidRoot w:val="00000000"/>
    <w:rsid w:val="1ED85A70"/>
    <w:rsid w:val="23015A76"/>
    <w:rsid w:val="233814FA"/>
    <w:rsid w:val="25383896"/>
    <w:rsid w:val="2C5D5807"/>
    <w:rsid w:val="2DE955A4"/>
    <w:rsid w:val="319C0B7F"/>
    <w:rsid w:val="336A2CE3"/>
    <w:rsid w:val="34666500"/>
    <w:rsid w:val="369D53D5"/>
    <w:rsid w:val="370D45E6"/>
    <w:rsid w:val="3A2B6F44"/>
    <w:rsid w:val="47637D1D"/>
    <w:rsid w:val="52E77A54"/>
    <w:rsid w:val="59FB2037"/>
    <w:rsid w:val="63B868A3"/>
    <w:rsid w:val="63FA3C73"/>
    <w:rsid w:val="658B0713"/>
    <w:rsid w:val="66EA76BB"/>
    <w:rsid w:val="6A3F7D1E"/>
    <w:rsid w:val="72D97E8C"/>
    <w:rsid w:val="77996E28"/>
    <w:rsid w:val="7D6E47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2150</Words>
  <Characters>2221</Characters>
  <TotalTime>45</TotalTime>
  <ScaleCrop>false</ScaleCrop>
  <LinksUpToDate>false</LinksUpToDate>
  <CharactersWithSpaces>2373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2021-12-27T09:59:00Z</dcterms:created>
  <dc:creator>jyb</dc:creator>
  <cp:lastModifiedBy>Ying </cp:lastModifiedBy>
  <cp:lastPrinted>2024-05-14T07:13:51Z</cp:lastPrinted>
  <dcterms:modified xsi:type="dcterms:W3CDTF">2024-05-14T07:13:53Z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2023-06-01T14:30:08Z</vt:filetime>
  </property>
  <property fmtid="{D5CDD505-2E9C-101B-9397-08002B2CF9AE}" pid="4" name="KSOProductBuildVer">
    <vt:lpwstr>2052-12.1.0.16729</vt:lpwstr>
  </property>
  <property fmtid="{D5CDD505-2E9C-101B-9397-08002B2CF9AE}" pid="5" name="ICV">
    <vt:lpwstr>7E6363BFBBE542FF9EECB77D56D4BC96_12</vt:lpwstr>
  </property>
</Properties>
</file>